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5BF" w:rsidRPr="00C72774" w:rsidRDefault="001865BF" w:rsidP="001865BF">
      <w:pPr>
        <w:pStyle w:val="Default"/>
        <w:rPr>
          <w:rFonts w:cstheme="minorBidi"/>
          <w:color w:val="auto"/>
          <w:sz w:val="32"/>
          <w:szCs w:val="32"/>
          <w:lang w:val="nl-BE"/>
        </w:rPr>
      </w:pPr>
      <w:bookmarkStart w:id="0" w:name="_GoBack"/>
      <w:bookmarkEnd w:id="0"/>
    </w:p>
    <w:p w:rsidR="001865BF" w:rsidRDefault="008638A6" w:rsidP="001865BF">
      <w:pPr>
        <w:pStyle w:val="Default"/>
        <w:rPr>
          <w:b/>
          <w:bCs/>
          <w:color w:val="auto"/>
          <w:sz w:val="23"/>
          <w:szCs w:val="23"/>
          <w:lang w:val="nl-BE"/>
        </w:rPr>
      </w:pPr>
      <w:r>
        <w:rPr>
          <w:rFonts w:cstheme="minorBidi"/>
          <w:b/>
          <w:color w:val="auto"/>
          <w:sz w:val="32"/>
          <w:szCs w:val="32"/>
          <w:lang w:val="nl-BE"/>
        </w:rPr>
        <w:t>Verklaring af te leggen in de overlegorganen</w:t>
      </w:r>
    </w:p>
    <w:p w:rsidR="001865BF" w:rsidRDefault="001865BF" w:rsidP="001865BF">
      <w:pPr>
        <w:pStyle w:val="Default"/>
        <w:rPr>
          <w:b/>
          <w:bCs/>
          <w:color w:val="auto"/>
          <w:sz w:val="23"/>
          <w:szCs w:val="23"/>
          <w:lang w:val="nl-BE"/>
        </w:rPr>
      </w:pPr>
    </w:p>
    <w:p w:rsidR="008638A6" w:rsidRPr="00D04ECA" w:rsidRDefault="008638A6" w:rsidP="008638A6">
      <w:pPr>
        <w:rPr>
          <w:rFonts w:ascii="Calibri" w:hAnsi="Calibri"/>
          <w:sz w:val="28"/>
          <w:szCs w:val="28"/>
          <w:lang w:val="nl-BE"/>
        </w:rPr>
      </w:pPr>
      <w:r w:rsidRPr="00D04ECA">
        <w:rPr>
          <w:rFonts w:ascii="Calibri" w:hAnsi="Calibri"/>
          <w:sz w:val="28"/>
          <w:szCs w:val="28"/>
          <w:lang w:val="nl-BE"/>
        </w:rPr>
        <w:t>Wij vragen dat op de komende overlegmomenten in de bedrijven (Ondernemingsraden, Preventiecomités en Syndicale afvaardigingen) de werknemersdelegatie volgende verklaring aan de werkgevers voorleest. Bijkomende actiemiddelen zijn mogelijk.</w:t>
      </w:r>
    </w:p>
    <w:p w:rsidR="00223128" w:rsidRPr="00D04ECA" w:rsidRDefault="00223128" w:rsidP="008638A6">
      <w:pPr>
        <w:rPr>
          <w:rFonts w:ascii="Calibri" w:hAnsi="Calibri"/>
          <w:sz w:val="28"/>
          <w:szCs w:val="28"/>
          <w:lang w:val="nl-BE"/>
        </w:rPr>
      </w:pPr>
    </w:p>
    <w:p w:rsidR="00C72774" w:rsidRPr="00D04ECA" w:rsidRDefault="00FB07EC" w:rsidP="001865BF">
      <w:pPr>
        <w:pStyle w:val="Default"/>
        <w:rPr>
          <w:bCs/>
          <w:color w:val="auto"/>
          <w:sz w:val="28"/>
          <w:szCs w:val="28"/>
          <w:lang w:val="nl-BE"/>
        </w:rPr>
      </w:pPr>
      <w:r w:rsidRPr="00D04ECA">
        <w:rPr>
          <w:bCs/>
          <w:noProof/>
          <w:color w:val="auto"/>
          <w:sz w:val="28"/>
          <w:szCs w:val="28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97154</wp:posOffset>
                </wp:positionV>
                <wp:extent cx="5819775" cy="3190875"/>
                <wp:effectExtent l="19050" t="19050" r="28575" b="2857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3190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07EC" w:rsidRPr="00D04ECA" w:rsidRDefault="00FB07EC" w:rsidP="00FB07EC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D04ECA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  <w:t>Verklaring:</w:t>
                            </w:r>
                          </w:p>
                          <w:p w:rsidR="00FB07EC" w:rsidRPr="00D04ECA" w:rsidRDefault="00FB07EC" w:rsidP="00FB07EC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</w:pPr>
                          </w:p>
                          <w:p w:rsidR="00FB07EC" w:rsidRPr="00D04ECA" w:rsidRDefault="00FB07EC" w:rsidP="00FB07EC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D04ECA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  <w:t xml:space="preserve">De vakbondsonderhandelaars hebben </w:t>
                            </w:r>
                            <w:r w:rsidR="00223128" w:rsidRPr="00D04ECA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  <w:t xml:space="preserve">op </w:t>
                            </w:r>
                            <w:r w:rsidRPr="00D04ECA"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  <w:t>28 mei 2019 de sectorale onderhandelingen in de petroleumsector verlaten.</w:t>
                            </w:r>
                          </w:p>
                          <w:p w:rsidR="00FB07EC" w:rsidRPr="00D04ECA" w:rsidRDefault="00FB07EC" w:rsidP="00FB07EC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</w:pPr>
                          </w:p>
                          <w:p w:rsidR="00FB07EC" w:rsidRPr="00D04ECA" w:rsidRDefault="00FB07EC" w:rsidP="00FB07EC">
                            <w:pPr>
                              <w:pStyle w:val="Default"/>
                              <w:rPr>
                                <w:bCs/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D04ECA">
                              <w:rPr>
                                <w:bCs/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  <w:t>Na de eerste onderhandelingen op 16 mei (paritair comité) en 2</w:t>
                            </w:r>
                            <w:r w:rsidR="009D758B">
                              <w:rPr>
                                <w:bCs/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  <w:t xml:space="preserve">7 mei, stelden de vakbondsonderhandelaars </w:t>
                            </w:r>
                            <w:proofErr w:type="gramStart"/>
                            <w:r w:rsidR="009D758B">
                              <w:rPr>
                                <w:bCs/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  <w:t xml:space="preserve">vast </w:t>
                            </w:r>
                            <w:r w:rsidRPr="00D04ECA">
                              <w:rPr>
                                <w:bCs/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  <w:t xml:space="preserve"> </w:t>
                            </w:r>
                            <w:proofErr w:type="gramEnd"/>
                            <w:r w:rsidRPr="00D04ECA">
                              <w:rPr>
                                <w:bCs/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  <w:t>op 28 mei dat de werkgeversdelegatie van de petroleumsec</w:t>
                            </w:r>
                            <w:r w:rsidR="00223128" w:rsidRPr="00D04ECA">
                              <w:rPr>
                                <w:bCs/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  <w:t>tor een te</w:t>
                            </w:r>
                            <w:r w:rsidRPr="00D04ECA">
                              <w:rPr>
                                <w:bCs/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  <w:t xml:space="preserve"> beperkt mandaat heeft o</w:t>
                            </w:r>
                            <w:r w:rsidR="00223128" w:rsidRPr="00D04ECA">
                              <w:rPr>
                                <w:bCs/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  <w:t>m</w:t>
                            </w:r>
                            <w:r w:rsidRPr="00D04ECA">
                              <w:rPr>
                                <w:bCs/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  <w:t xml:space="preserve"> te komen tot een wezenlijk voorakkoord dat ter goedkeuring zou kunnen voorgelegd worden.</w:t>
                            </w:r>
                          </w:p>
                          <w:p w:rsidR="00FB07EC" w:rsidRPr="00D04ECA" w:rsidRDefault="00FB07EC" w:rsidP="00FB07EC">
                            <w:pPr>
                              <w:pStyle w:val="Default"/>
                              <w:rPr>
                                <w:bCs/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</w:pPr>
                          </w:p>
                          <w:p w:rsidR="00FB07EC" w:rsidRPr="00D04ECA" w:rsidRDefault="00FB07EC" w:rsidP="00FB07EC">
                            <w:pPr>
                              <w:pStyle w:val="Default"/>
                              <w:rPr>
                                <w:bCs/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D04ECA">
                              <w:rPr>
                                <w:bCs/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  <w:t>Als plaatselijke personeelsafvaard</w:t>
                            </w:r>
                            <w:r w:rsidR="00223128" w:rsidRPr="00D04ECA">
                              <w:rPr>
                                <w:bCs/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  <w:t>ig</w:t>
                            </w:r>
                            <w:r w:rsidRPr="00D04ECA">
                              <w:rPr>
                                <w:bCs/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  <w:t>ing vragen we aan onze directie dat ze</w:t>
                            </w:r>
                            <w:r w:rsidR="009D758B">
                              <w:rPr>
                                <w:bCs/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  <w:t xml:space="preserve"> aan</w:t>
                            </w:r>
                            <w:r w:rsidRPr="00D04ECA">
                              <w:rPr>
                                <w:bCs/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  <w:t xml:space="preserve"> </w:t>
                            </w:r>
                            <w:r w:rsidR="009D758B">
                              <w:rPr>
                                <w:bCs/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  <w:t>de petroleumfederatie een ruimer mandaat geeft</w:t>
                            </w:r>
                            <w:r w:rsidRPr="00D04ECA">
                              <w:rPr>
                                <w:bCs/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  <w:t xml:space="preserve"> </w:t>
                            </w:r>
                            <w:proofErr w:type="gramStart"/>
                            <w:r w:rsidRPr="00D04ECA">
                              <w:rPr>
                                <w:bCs/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  <w:t xml:space="preserve">om  </w:t>
                            </w:r>
                            <w:proofErr w:type="gramEnd"/>
                            <w:r w:rsidRPr="00D04ECA">
                              <w:rPr>
                                <w:bCs/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  <w:t>de sectorale onderhandelingen voort te zetten</w:t>
                            </w:r>
                            <w:r w:rsidR="00223128" w:rsidRPr="00D04ECA">
                              <w:rPr>
                                <w:bCs/>
                                <w:color w:val="auto"/>
                                <w:sz w:val="28"/>
                                <w:szCs w:val="28"/>
                                <w:lang w:val="nl-BE"/>
                              </w:rPr>
                              <w:t>.</w:t>
                            </w:r>
                          </w:p>
                          <w:p w:rsidR="00FB07EC" w:rsidRPr="00FB07EC" w:rsidRDefault="00FB07EC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7.65pt;width:458.25pt;height:25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" fillcolor="white [3201]" strokeweight="3pt">
                <v:textbox>
                  <w:txbxContent>
                    <w:p w:rsidR="00FB07EC" w:rsidRPr="00D04ECA" w:rsidRDefault="00FB07EC" w:rsidP="00FB07EC">
                      <w:pPr>
                        <w:pStyle w:val="Default"/>
                        <w:rPr>
                          <w:b/>
                          <w:bCs/>
                          <w:color w:val="auto"/>
                          <w:sz w:val="28"/>
                          <w:szCs w:val="28"/>
                          <w:lang w:val="nl-BE"/>
                        </w:rPr>
                      </w:pPr>
                      <w:r w:rsidRPr="00D04ECA">
                        <w:rPr>
                          <w:b/>
                          <w:bCs/>
                          <w:color w:val="auto"/>
                          <w:sz w:val="28"/>
                          <w:szCs w:val="28"/>
                          <w:lang w:val="nl-BE"/>
                        </w:rPr>
                        <w:t>Verklaring:</w:t>
                      </w:r>
                    </w:p>
                    <w:p w:rsidR="00FB07EC" w:rsidRPr="00D04ECA" w:rsidRDefault="00FB07EC" w:rsidP="00FB07EC">
                      <w:pPr>
                        <w:pStyle w:val="Default"/>
                        <w:rPr>
                          <w:b/>
                          <w:bCs/>
                          <w:color w:val="auto"/>
                          <w:sz w:val="28"/>
                          <w:szCs w:val="28"/>
                          <w:lang w:val="nl-BE"/>
                        </w:rPr>
                      </w:pPr>
                    </w:p>
                    <w:p w:rsidR="00FB07EC" w:rsidRPr="00D04ECA" w:rsidRDefault="00FB07EC" w:rsidP="00FB07EC">
                      <w:pPr>
                        <w:pStyle w:val="Default"/>
                        <w:rPr>
                          <w:b/>
                          <w:bCs/>
                          <w:color w:val="auto"/>
                          <w:sz w:val="28"/>
                          <w:szCs w:val="28"/>
                          <w:lang w:val="nl-BE"/>
                        </w:rPr>
                      </w:pPr>
                      <w:r w:rsidRPr="00D04ECA">
                        <w:rPr>
                          <w:b/>
                          <w:bCs/>
                          <w:color w:val="auto"/>
                          <w:sz w:val="28"/>
                          <w:szCs w:val="28"/>
                          <w:lang w:val="nl-BE"/>
                        </w:rPr>
                        <w:t xml:space="preserve">De vakbondsonderhandelaars hebben </w:t>
                      </w:r>
                      <w:r w:rsidR="00223128" w:rsidRPr="00D04ECA">
                        <w:rPr>
                          <w:b/>
                          <w:bCs/>
                          <w:color w:val="auto"/>
                          <w:sz w:val="28"/>
                          <w:szCs w:val="28"/>
                          <w:lang w:val="nl-BE"/>
                        </w:rPr>
                        <w:t xml:space="preserve">op </w:t>
                      </w:r>
                      <w:r w:rsidRPr="00D04ECA">
                        <w:rPr>
                          <w:b/>
                          <w:bCs/>
                          <w:color w:val="auto"/>
                          <w:sz w:val="28"/>
                          <w:szCs w:val="28"/>
                          <w:lang w:val="nl-BE"/>
                        </w:rPr>
                        <w:t>28 mei 2019 de sectorale onderhandelingen in de petroleumsector verlaten.</w:t>
                      </w:r>
                    </w:p>
                    <w:p w:rsidR="00FB07EC" w:rsidRPr="00D04ECA" w:rsidRDefault="00FB07EC" w:rsidP="00FB07EC">
                      <w:pPr>
                        <w:pStyle w:val="Default"/>
                        <w:rPr>
                          <w:b/>
                          <w:bCs/>
                          <w:color w:val="auto"/>
                          <w:sz w:val="28"/>
                          <w:szCs w:val="28"/>
                          <w:lang w:val="nl-BE"/>
                        </w:rPr>
                      </w:pPr>
                    </w:p>
                    <w:p w:rsidR="00FB07EC" w:rsidRPr="00D04ECA" w:rsidRDefault="00FB07EC" w:rsidP="00FB07EC">
                      <w:pPr>
                        <w:pStyle w:val="Default"/>
                        <w:rPr>
                          <w:bCs/>
                          <w:color w:val="auto"/>
                          <w:sz w:val="28"/>
                          <w:szCs w:val="28"/>
                          <w:lang w:val="nl-BE"/>
                        </w:rPr>
                      </w:pPr>
                      <w:r w:rsidRPr="00D04ECA">
                        <w:rPr>
                          <w:bCs/>
                          <w:color w:val="auto"/>
                          <w:sz w:val="28"/>
                          <w:szCs w:val="28"/>
                          <w:lang w:val="nl-BE"/>
                        </w:rPr>
                        <w:t>Na de eerste onderhandelingen op 16 mei (paritair comité) en 2</w:t>
                      </w:r>
                      <w:r w:rsidR="009D758B">
                        <w:rPr>
                          <w:bCs/>
                          <w:color w:val="auto"/>
                          <w:sz w:val="28"/>
                          <w:szCs w:val="28"/>
                          <w:lang w:val="nl-BE"/>
                        </w:rPr>
                        <w:t xml:space="preserve">7 mei, stelden de vakbondsonderhandelaars vast </w:t>
                      </w:r>
                      <w:r w:rsidRPr="00D04ECA">
                        <w:rPr>
                          <w:bCs/>
                          <w:color w:val="auto"/>
                          <w:sz w:val="28"/>
                          <w:szCs w:val="28"/>
                          <w:lang w:val="nl-BE"/>
                        </w:rPr>
                        <w:t xml:space="preserve"> op 28 mei dat de werkgeversdelegatie van de petroleumsec</w:t>
                      </w:r>
                      <w:r w:rsidR="00223128" w:rsidRPr="00D04ECA">
                        <w:rPr>
                          <w:bCs/>
                          <w:color w:val="auto"/>
                          <w:sz w:val="28"/>
                          <w:szCs w:val="28"/>
                          <w:lang w:val="nl-BE"/>
                        </w:rPr>
                        <w:t>tor een te</w:t>
                      </w:r>
                      <w:r w:rsidRPr="00D04ECA">
                        <w:rPr>
                          <w:bCs/>
                          <w:color w:val="auto"/>
                          <w:sz w:val="28"/>
                          <w:szCs w:val="28"/>
                          <w:lang w:val="nl-BE"/>
                        </w:rPr>
                        <w:t xml:space="preserve"> beperkt mandaat heeft o</w:t>
                      </w:r>
                      <w:r w:rsidR="00223128" w:rsidRPr="00D04ECA">
                        <w:rPr>
                          <w:bCs/>
                          <w:color w:val="auto"/>
                          <w:sz w:val="28"/>
                          <w:szCs w:val="28"/>
                          <w:lang w:val="nl-BE"/>
                        </w:rPr>
                        <w:t>m</w:t>
                      </w:r>
                      <w:r w:rsidRPr="00D04ECA">
                        <w:rPr>
                          <w:bCs/>
                          <w:color w:val="auto"/>
                          <w:sz w:val="28"/>
                          <w:szCs w:val="28"/>
                          <w:lang w:val="nl-BE"/>
                        </w:rPr>
                        <w:t xml:space="preserve"> te komen tot een wezenlijk voorakkoord dat ter goedkeuring zou kunnen voorgelegd worden.</w:t>
                      </w:r>
                    </w:p>
                    <w:p w:rsidR="00FB07EC" w:rsidRPr="00D04ECA" w:rsidRDefault="00FB07EC" w:rsidP="00FB07EC">
                      <w:pPr>
                        <w:pStyle w:val="Default"/>
                        <w:rPr>
                          <w:bCs/>
                          <w:color w:val="auto"/>
                          <w:sz w:val="28"/>
                          <w:szCs w:val="28"/>
                          <w:lang w:val="nl-BE"/>
                        </w:rPr>
                      </w:pPr>
                    </w:p>
                    <w:p w:rsidR="00FB07EC" w:rsidRPr="00D04ECA" w:rsidRDefault="00FB07EC" w:rsidP="00FB07EC">
                      <w:pPr>
                        <w:pStyle w:val="Default"/>
                        <w:rPr>
                          <w:bCs/>
                          <w:color w:val="auto"/>
                          <w:sz w:val="28"/>
                          <w:szCs w:val="28"/>
                          <w:lang w:val="nl-BE"/>
                        </w:rPr>
                      </w:pPr>
                      <w:r w:rsidRPr="00D04ECA">
                        <w:rPr>
                          <w:bCs/>
                          <w:color w:val="auto"/>
                          <w:sz w:val="28"/>
                          <w:szCs w:val="28"/>
                          <w:lang w:val="nl-BE"/>
                        </w:rPr>
                        <w:t>Als plaatselijke personeelsafvaard</w:t>
                      </w:r>
                      <w:r w:rsidR="00223128" w:rsidRPr="00D04ECA">
                        <w:rPr>
                          <w:bCs/>
                          <w:color w:val="auto"/>
                          <w:sz w:val="28"/>
                          <w:szCs w:val="28"/>
                          <w:lang w:val="nl-BE"/>
                        </w:rPr>
                        <w:t>ig</w:t>
                      </w:r>
                      <w:r w:rsidRPr="00D04ECA">
                        <w:rPr>
                          <w:bCs/>
                          <w:color w:val="auto"/>
                          <w:sz w:val="28"/>
                          <w:szCs w:val="28"/>
                          <w:lang w:val="nl-BE"/>
                        </w:rPr>
                        <w:t>ing vragen we aan onze directie dat ze</w:t>
                      </w:r>
                      <w:r w:rsidR="009D758B">
                        <w:rPr>
                          <w:bCs/>
                          <w:color w:val="auto"/>
                          <w:sz w:val="28"/>
                          <w:szCs w:val="28"/>
                          <w:lang w:val="nl-BE"/>
                        </w:rPr>
                        <w:t xml:space="preserve"> aan</w:t>
                      </w:r>
                      <w:r w:rsidRPr="00D04ECA">
                        <w:rPr>
                          <w:bCs/>
                          <w:color w:val="auto"/>
                          <w:sz w:val="28"/>
                          <w:szCs w:val="28"/>
                          <w:lang w:val="nl-BE"/>
                        </w:rPr>
                        <w:t xml:space="preserve"> </w:t>
                      </w:r>
                      <w:r w:rsidR="009D758B">
                        <w:rPr>
                          <w:bCs/>
                          <w:color w:val="auto"/>
                          <w:sz w:val="28"/>
                          <w:szCs w:val="28"/>
                          <w:lang w:val="nl-BE"/>
                        </w:rPr>
                        <w:t>de petroleumfederatie een ruimer mandaat geeft</w:t>
                      </w:r>
                      <w:r w:rsidRPr="00D04ECA">
                        <w:rPr>
                          <w:bCs/>
                          <w:color w:val="auto"/>
                          <w:sz w:val="28"/>
                          <w:szCs w:val="28"/>
                          <w:lang w:val="nl-BE"/>
                        </w:rPr>
                        <w:t xml:space="preserve"> om  de sectorale onderhandelingen voort te zetten</w:t>
                      </w:r>
                      <w:r w:rsidR="00223128" w:rsidRPr="00D04ECA">
                        <w:rPr>
                          <w:bCs/>
                          <w:color w:val="auto"/>
                          <w:sz w:val="28"/>
                          <w:szCs w:val="28"/>
                          <w:lang w:val="nl-BE"/>
                        </w:rPr>
                        <w:t>.</w:t>
                      </w:r>
                    </w:p>
                    <w:p w:rsidR="00FB07EC" w:rsidRPr="00FB07EC" w:rsidRDefault="00FB07EC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4ACA" w:rsidRPr="00D04ECA" w:rsidRDefault="00374ACA" w:rsidP="008638A6">
      <w:pPr>
        <w:rPr>
          <w:rFonts w:ascii="Calibri" w:hAnsi="Calibri"/>
          <w:sz w:val="28"/>
          <w:szCs w:val="28"/>
          <w:lang w:val="nl-BE"/>
        </w:rPr>
      </w:pPr>
    </w:p>
    <w:p w:rsidR="00FB07EC" w:rsidRPr="00D04ECA" w:rsidRDefault="00FB07EC" w:rsidP="008638A6">
      <w:pPr>
        <w:rPr>
          <w:rFonts w:ascii="Calibri" w:hAnsi="Calibri"/>
          <w:sz w:val="28"/>
          <w:szCs w:val="28"/>
          <w:lang w:val="nl-BE"/>
        </w:rPr>
      </w:pPr>
    </w:p>
    <w:p w:rsidR="00FB07EC" w:rsidRPr="00D04ECA" w:rsidRDefault="00FB07EC" w:rsidP="008638A6">
      <w:pPr>
        <w:rPr>
          <w:rFonts w:ascii="Calibri" w:hAnsi="Calibri"/>
          <w:sz w:val="28"/>
          <w:szCs w:val="28"/>
          <w:lang w:val="nl-BE"/>
        </w:rPr>
      </w:pPr>
    </w:p>
    <w:p w:rsidR="00FB07EC" w:rsidRPr="00D04ECA" w:rsidRDefault="00FB07EC" w:rsidP="008638A6">
      <w:pPr>
        <w:rPr>
          <w:rFonts w:ascii="Calibri" w:hAnsi="Calibri"/>
          <w:sz w:val="28"/>
          <w:szCs w:val="28"/>
          <w:lang w:val="nl-BE"/>
        </w:rPr>
      </w:pPr>
    </w:p>
    <w:p w:rsidR="00FB07EC" w:rsidRPr="00D04ECA" w:rsidRDefault="00FB07EC" w:rsidP="008638A6">
      <w:pPr>
        <w:rPr>
          <w:rFonts w:ascii="Calibri" w:hAnsi="Calibri"/>
          <w:sz w:val="28"/>
          <w:szCs w:val="28"/>
          <w:lang w:val="nl-BE"/>
        </w:rPr>
      </w:pPr>
    </w:p>
    <w:p w:rsidR="00FB07EC" w:rsidRPr="00D04ECA" w:rsidRDefault="00FB07EC" w:rsidP="008638A6">
      <w:pPr>
        <w:rPr>
          <w:rFonts w:ascii="Calibri" w:hAnsi="Calibri"/>
          <w:sz w:val="28"/>
          <w:szCs w:val="28"/>
          <w:lang w:val="nl-BE"/>
        </w:rPr>
      </w:pPr>
    </w:p>
    <w:p w:rsidR="00FB07EC" w:rsidRPr="00D04ECA" w:rsidRDefault="00FB07EC" w:rsidP="008638A6">
      <w:pPr>
        <w:rPr>
          <w:rFonts w:ascii="Calibri" w:hAnsi="Calibri"/>
          <w:sz w:val="28"/>
          <w:szCs w:val="28"/>
          <w:lang w:val="nl-BE"/>
        </w:rPr>
      </w:pPr>
    </w:p>
    <w:p w:rsidR="00FB07EC" w:rsidRPr="00D04ECA" w:rsidRDefault="00FB07EC" w:rsidP="008638A6">
      <w:pPr>
        <w:rPr>
          <w:rFonts w:ascii="Calibri" w:hAnsi="Calibri"/>
          <w:sz w:val="28"/>
          <w:szCs w:val="28"/>
          <w:lang w:val="nl-BE"/>
        </w:rPr>
      </w:pPr>
    </w:p>
    <w:p w:rsidR="00FB07EC" w:rsidRPr="00D04ECA" w:rsidRDefault="00FB07EC" w:rsidP="008638A6">
      <w:pPr>
        <w:rPr>
          <w:rFonts w:ascii="Calibri" w:hAnsi="Calibri"/>
          <w:sz w:val="28"/>
          <w:szCs w:val="28"/>
          <w:lang w:val="nl-BE"/>
        </w:rPr>
      </w:pPr>
    </w:p>
    <w:p w:rsidR="00FB07EC" w:rsidRPr="00D04ECA" w:rsidRDefault="00FB07EC" w:rsidP="008638A6">
      <w:pPr>
        <w:rPr>
          <w:rFonts w:ascii="Calibri" w:hAnsi="Calibri"/>
          <w:sz w:val="28"/>
          <w:szCs w:val="28"/>
          <w:lang w:val="nl-BE"/>
        </w:rPr>
      </w:pPr>
    </w:p>
    <w:p w:rsidR="00FB07EC" w:rsidRPr="00D04ECA" w:rsidRDefault="00FB07EC" w:rsidP="008638A6">
      <w:pPr>
        <w:rPr>
          <w:rFonts w:ascii="Calibri" w:hAnsi="Calibri"/>
          <w:sz w:val="28"/>
          <w:szCs w:val="28"/>
          <w:lang w:val="nl-BE"/>
        </w:rPr>
      </w:pPr>
    </w:p>
    <w:p w:rsidR="00FB07EC" w:rsidRPr="00D04ECA" w:rsidRDefault="00FB07EC" w:rsidP="008638A6">
      <w:pPr>
        <w:rPr>
          <w:rFonts w:ascii="Calibri" w:hAnsi="Calibri"/>
          <w:sz w:val="28"/>
          <w:szCs w:val="28"/>
          <w:lang w:val="nl-BE"/>
        </w:rPr>
      </w:pPr>
    </w:p>
    <w:p w:rsidR="00374ACA" w:rsidRPr="00D04ECA" w:rsidRDefault="00374ACA" w:rsidP="0092297D">
      <w:pPr>
        <w:rPr>
          <w:rFonts w:ascii="Calibri" w:hAnsi="Calibri"/>
          <w:sz w:val="28"/>
          <w:szCs w:val="28"/>
          <w:lang w:val="nl-BE"/>
        </w:rPr>
      </w:pPr>
    </w:p>
    <w:p w:rsidR="00223128" w:rsidRPr="00D04ECA" w:rsidRDefault="00223128" w:rsidP="0092297D">
      <w:pPr>
        <w:rPr>
          <w:rFonts w:ascii="Calibri" w:hAnsi="Calibri"/>
          <w:sz w:val="28"/>
          <w:szCs w:val="28"/>
          <w:lang w:val="nl-BE"/>
        </w:rPr>
      </w:pPr>
    </w:p>
    <w:p w:rsidR="00223128" w:rsidRPr="00D04ECA" w:rsidRDefault="00223128" w:rsidP="0092297D">
      <w:pPr>
        <w:rPr>
          <w:rFonts w:ascii="Calibri" w:hAnsi="Calibri"/>
          <w:sz w:val="28"/>
          <w:szCs w:val="28"/>
          <w:lang w:val="nl-BE"/>
        </w:rPr>
      </w:pPr>
    </w:p>
    <w:p w:rsidR="009F2B84" w:rsidRPr="00D04ECA" w:rsidRDefault="009F2B84" w:rsidP="0092297D">
      <w:pPr>
        <w:rPr>
          <w:rFonts w:ascii="Calibri" w:hAnsi="Calibri"/>
          <w:sz w:val="28"/>
          <w:szCs w:val="28"/>
          <w:lang w:val="nl-BE"/>
        </w:rPr>
      </w:pPr>
    </w:p>
    <w:p w:rsidR="009F2B84" w:rsidRPr="00D04ECA" w:rsidRDefault="009F2B84" w:rsidP="0092297D">
      <w:pPr>
        <w:rPr>
          <w:rFonts w:ascii="Calibri" w:hAnsi="Calibri"/>
          <w:sz w:val="28"/>
          <w:szCs w:val="28"/>
          <w:lang w:val="nl-BE"/>
        </w:rPr>
      </w:pPr>
      <w:r w:rsidRPr="00D04ECA">
        <w:rPr>
          <w:rFonts w:ascii="Calibri" w:hAnsi="Calibri"/>
          <w:sz w:val="28"/>
          <w:szCs w:val="28"/>
          <w:lang w:val="nl-BE"/>
        </w:rPr>
        <w:t>Brussel, 28 mei 2019</w:t>
      </w:r>
    </w:p>
    <w:p w:rsidR="009F2B84" w:rsidRPr="00D04ECA" w:rsidRDefault="009F2B84" w:rsidP="0092297D">
      <w:pPr>
        <w:rPr>
          <w:rFonts w:ascii="Calibri" w:hAnsi="Calibri"/>
          <w:sz w:val="28"/>
          <w:szCs w:val="28"/>
          <w:lang w:val="nl-BE"/>
        </w:rPr>
      </w:pPr>
    </w:p>
    <w:p w:rsidR="00374ACA" w:rsidRPr="00D04ECA" w:rsidRDefault="00374ACA" w:rsidP="0092297D">
      <w:pPr>
        <w:rPr>
          <w:rFonts w:ascii="Calibri" w:hAnsi="Calibri"/>
          <w:sz w:val="28"/>
          <w:szCs w:val="28"/>
          <w:lang w:val="nl-BE"/>
        </w:rPr>
      </w:pPr>
      <w:r w:rsidRPr="00D04ECA">
        <w:rPr>
          <w:rFonts w:ascii="Calibri" w:hAnsi="Calibri"/>
          <w:sz w:val="28"/>
          <w:szCs w:val="28"/>
          <w:lang w:val="nl-BE"/>
        </w:rPr>
        <w:t>Andrea Della Vecchia</w:t>
      </w:r>
      <w:r w:rsidRPr="00D04ECA">
        <w:rPr>
          <w:rFonts w:ascii="Calibri" w:hAnsi="Calibri"/>
          <w:sz w:val="28"/>
          <w:szCs w:val="28"/>
          <w:lang w:val="nl-BE"/>
        </w:rPr>
        <w:tab/>
      </w:r>
      <w:r w:rsidRPr="00D04ECA">
        <w:rPr>
          <w:rFonts w:ascii="Calibri" w:hAnsi="Calibri"/>
          <w:sz w:val="28"/>
          <w:szCs w:val="28"/>
          <w:lang w:val="nl-BE"/>
        </w:rPr>
        <w:tab/>
        <w:t>ABVV Petroleum</w:t>
      </w:r>
    </w:p>
    <w:p w:rsidR="00374ACA" w:rsidRPr="00D04ECA" w:rsidRDefault="00374ACA" w:rsidP="0092297D">
      <w:pPr>
        <w:rPr>
          <w:rFonts w:ascii="Calibri" w:hAnsi="Calibri"/>
          <w:sz w:val="28"/>
          <w:szCs w:val="28"/>
          <w:lang w:val="nl-BE"/>
        </w:rPr>
      </w:pPr>
      <w:r w:rsidRPr="00D04ECA">
        <w:rPr>
          <w:rFonts w:ascii="Calibri" w:hAnsi="Calibri"/>
          <w:sz w:val="28"/>
          <w:szCs w:val="28"/>
          <w:lang w:val="nl-BE"/>
        </w:rPr>
        <w:t xml:space="preserve">Erik </w:t>
      </w:r>
      <w:proofErr w:type="spellStart"/>
      <w:r w:rsidRPr="00D04ECA">
        <w:rPr>
          <w:rFonts w:ascii="Calibri" w:hAnsi="Calibri"/>
          <w:sz w:val="28"/>
          <w:szCs w:val="28"/>
          <w:lang w:val="nl-BE"/>
        </w:rPr>
        <w:t>Decoo</w:t>
      </w:r>
      <w:proofErr w:type="spellEnd"/>
      <w:r w:rsidRPr="00D04ECA">
        <w:rPr>
          <w:rFonts w:ascii="Calibri" w:hAnsi="Calibri"/>
          <w:sz w:val="28"/>
          <w:szCs w:val="28"/>
          <w:lang w:val="nl-BE"/>
        </w:rPr>
        <w:tab/>
      </w:r>
      <w:r w:rsidRPr="00D04ECA">
        <w:rPr>
          <w:rFonts w:ascii="Calibri" w:hAnsi="Calibri"/>
          <w:sz w:val="28"/>
          <w:szCs w:val="28"/>
          <w:lang w:val="nl-BE"/>
        </w:rPr>
        <w:tab/>
      </w:r>
      <w:r w:rsidR="00F847FB">
        <w:rPr>
          <w:rFonts w:ascii="Calibri" w:hAnsi="Calibri"/>
          <w:sz w:val="28"/>
          <w:szCs w:val="28"/>
          <w:lang w:val="nl-BE"/>
        </w:rPr>
        <w:tab/>
      </w:r>
      <w:r w:rsidRPr="00D04ECA">
        <w:rPr>
          <w:rFonts w:ascii="Calibri" w:hAnsi="Calibri"/>
          <w:sz w:val="28"/>
          <w:szCs w:val="28"/>
          <w:lang w:val="nl-BE"/>
        </w:rPr>
        <w:tab/>
        <w:t>ACLVB</w:t>
      </w:r>
    </w:p>
    <w:p w:rsidR="00374ACA" w:rsidRPr="00D04ECA" w:rsidRDefault="00374ACA" w:rsidP="0092297D">
      <w:pPr>
        <w:rPr>
          <w:rFonts w:ascii="Calibri" w:hAnsi="Calibri"/>
          <w:sz w:val="28"/>
          <w:szCs w:val="28"/>
          <w:lang w:val="nl-BE"/>
        </w:rPr>
      </w:pPr>
      <w:r w:rsidRPr="00D04ECA">
        <w:rPr>
          <w:rFonts w:ascii="Calibri" w:hAnsi="Calibri"/>
          <w:sz w:val="28"/>
          <w:szCs w:val="28"/>
          <w:lang w:val="nl-BE"/>
        </w:rPr>
        <w:t>Rik Van Reeth</w:t>
      </w:r>
      <w:r w:rsidRPr="00D04ECA">
        <w:rPr>
          <w:rFonts w:ascii="Calibri" w:hAnsi="Calibri"/>
          <w:sz w:val="28"/>
          <w:szCs w:val="28"/>
          <w:lang w:val="nl-BE"/>
        </w:rPr>
        <w:tab/>
      </w:r>
      <w:r w:rsidRPr="00D04ECA">
        <w:rPr>
          <w:rFonts w:ascii="Calibri" w:hAnsi="Calibri"/>
          <w:sz w:val="28"/>
          <w:szCs w:val="28"/>
          <w:lang w:val="nl-BE"/>
        </w:rPr>
        <w:tab/>
      </w:r>
      <w:r w:rsidRPr="00D04ECA">
        <w:rPr>
          <w:rFonts w:ascii="Calibri" w:hAnsi="Calibri"/>
          <w:sz w:val="28"/>
          <w:szCs w:val="28"/>
          <w:lang w:val="nl-BE"/>
        </w:rPr>
        <w:tab/>
        <w:t>ACVBIE</w:t>
      </w:r>
    </w:p>
    <w:p w:rsidR="00374ACA" w:rsidRPr="00D04ECA" w:rsidRDefault="00374ACA" w:rsidP="0092297D">
      <w:pPr>
        <w:rPr>
          <w:rFonts w:ascii="Calibri" w:hAnsi="Calibri"/>
          <w:sz w:val="28"/>
          <w:szCs w:val="28"/>
          <w:lang w:val="nl-BE"/>
        </w:rPr>
      </w:pPr>
      <w:r w:rsidRPr="00D04ECA">
        <w:rPr>
          <w:rFonts w:ascii="Calibri" w:hAnsi="Calibri"/>
          <w:sz w:val="28"/>
          <w:szCs w:val="28"/>
          <w:lang w:val="nl-BE"/>
        </w:rPr>
        <w:t>Jean-Marc Lepied</w:t>
      </w:r>
      <w:r w:rsidRPr="00D04ECA">
        <w:rPr>
          <w:rFonts w:ascii="Calibri" w:hAnsi="Calibri"/>
          <w:sz w:val="28"/>
          <w:szCs w:val="28"/>
          <w:lang w:val="nl-BE"/>
        </w:rPr>
        <w:tab/>
      </w:r>
      <w:r w:rsidR="00F847FB">
        <w:rPr>
          <w:rFonts w:ascii="Calibri" w:hAnsi="Calibri"/>
          <w:sz w:val="28"/>
          <w:szCs w:val="28"/>
          <w:lang w:val="nl-BE"/>
        </w:rPr>
        <w:tab/>
      </w:r>
      <w:r w:rsidRPr="00D04ECA">
        <w:rPr>
          <w:rFonts w:ascii="Calibri" w:hAnsi="Calibri"/>
          <w:sz w:val="28"/>
          <w:szCs w:val="28"/>
          <w:lang w:val="nl-BE"/>
        </w:rPr>
        <w:tab/>
        <w:t>CNE</w:t>
      </w:r>
    </w:p>
    <w:p w:rsidR="0092297D" w:rsidRPr="0092297D" w:rsidRDefault="0092297D" w:rsidP="0092297D">
      <w:pPr>
        <w:rPr>
          <w:rFonts w:ascii="Calibri" w:hAnsi="Calibri"/>
          <w:lang w:val="nl-BE"/>
        </w:rPr>
      </w:pPr>
      <w:r>
        <w:rPr>
          <w:rFonts w:ascii="Calibri" w:hAnsi="Calibri"/>
          <w:lang w:val="nl-BE"/>
        </w:rPr>
        <w:t xml:space="preserve"> </w:t>
      </w:r>
    </w:p>
    <w:sectPr w:rsidR="0092297D" w:rsidRPr="0092297D" w:rsidSect="00EA593C">
      <w:headerReference w:type="default" r:id="rId7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602" w:rsidRDefault="00244602" w:rsidP="001865BF">
      <w:r>
        <w:separator/>
      </w:r>
    </w:p>
  </w:endnote>
  <w:endnote w:type="continuationSeparator" w:id="0">
    <w:p w:rsidR="00244602" w:rsidRDefault="00244602" w:rsidP="0018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Cambria Math"/>
    <w:panose1 w:val="00000000000000000000"/>
    <w:charset w:val="00"/>
    <w:family w:val="swiss"/>
    <w:notTrueType/>
    <w:pitch w:val="variable"/>
    <w:sig w:usb0="00000001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602" w:rsidRDefault="00244602" w:rsidP="001865BF">
      <w:r>
        <w:separator/>
      </w:r>
    </w:p>
  </w:footnote>
  <w:footnote w:type="continuationSeparator" w:id="0">
    <w:p w:rsidR="00244602" w:rsidRDefault="00244602" w:rsidP="00186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BF" w:rsidRDefault="001865BF" w:rsidP="001865BF">
    <w:pPr>
      <w:pStyle w:val="Default"/>
      <w:rPr>
        <w:lang w:val="nl-BE"/>
      </w:rPr>
    </w:pPr>
    <w:r w:rsidRPr="001865BF">
      <w:rPr>
        <w:noProof/>
        <w:lang w:val="fr-BE" w:eastAsia="fr-BE"/>
      </w:rPr>
      <w:drawing>
        <wp:inline distT="0" distB="0" distL="0" distR="0" wp14:anchorId="40E08461" wp14:editId="00434985">
          <wp:extent cx="1238250" cy="601290"/>
          <wp:effectExtent l="0" t="0" r="0" b="8890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547" cy="6194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865BF">
      <w:rPr>
        <w:lang w:val="nl-BE"/>
      </w:rPr>
      <w:t xml:space="preserve"> </w:t>
    </w:r>
    <w:r>
      <w:rPr>
        <w:lang w:val="nl-BE"/>
      </w:rPr>
      <w:t xml:space="preserve">         </w:t>
    </w:r>
    <w:r w:rsidRPr="001865BF">
      <w:rPr>
        <w:noProof/>
        <w:lang w:val="fr-BE" w:eastAsia="fr-BE"/>
      </w:rPr>
      <w:drawing>
        <wp:inline distT="0" distB="0" distL="0" distR="0" wp14:anchorId="30682359" wp14:editId="2620D15F">
          <wp:extent cx="1447800" cy="599748"/>
          <wp:effectExtent l="0" t="0" r="0" b="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050" cy="616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865BF">
      <w:rPr>
        <w:lang w:val="nl-BE"/>
      </w:rPr>
      <w:t xml:space="preserve"> </w:t>
    </w:r>
    <w:r>
      <w:rPr>
        <w:lang w:val="nl-BE"/>
      </w:rPr>
      <w:t xml:space="preserve">      </w:t>
    </w:r>
    <w:r w:rsidRPr="001865BF">
      <w:rPr>
        <w:lang w:val="nl-BE"/>
      </w:rPr>
      <w:t xml:space="preserve">  </w:t>
    </w:r>
    <w:r w:rsidRPr="00785AEF">
      <w:rPr>
        <w:noProof/>
        <w:lang w:val="fr-BE" w:eastAsia="fr-BE"/>
      </w:rPr>
      <w:drawing>
        <wp:inline distT="0" distB="0" distL="0" distR="0" wp14:anchorId="540CE8AD" wp14:editId="0E471369">
          <wp:extent cx="800100" cy="750301"/>
          <wp:effectExtent l="0" t="0" r="0" b="0"/>
          <wp:docPr id="9" name="Afbeelding 9" descr="C:\Users\u02rvh\AppData\Local\Microsoft\Windows\Temporary Internet Files\Content.Outlook\XX2EE053\ACLVB_w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02rvh\AppData\Local\Microsoft\Windows\Temporary Internet Files\Content.Outlook\XX2EE053\ACLVB_wi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56" cy="761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865BF">
      <w:rPr>
        <w:lang w:val="nl-BE"/>
      </w:rPr>
      <w:t xml:space="preserve">  </w:t>
    </w:r>
    <w:r>
      <w:rPr>
        <w:lang w:val="nl-BE"/>
      </w:rPr>
      <w:t xml:space="preserve">      </w:t>
    </w:r>
    <w:r>
      <w:rPr>
        <w:noProof/>
        <w:lang w:val="fr-BE" w:eastAsia="fr-BE"/>
      </w:rPr>
      <w:drawing>
        <wp:inline distT="0" distB="0" distL="0" distR="0" wp14:anchorId="57C05F76" wp14:editId="0A1B142D">
          <wp:extent cx="1143000" cy="683559"/>
          <wp:effectExtent l="0" t="0" r="0" b="2540"/>
          <wp:docPr id="10" name="Afbeelding 10" descr="cid:image003.jpg@01D4614F.4B546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cid:image003.jpg@01D4614F.4B546600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064" cy="706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65BF" w:rsidRDefault="001865B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6753D"/>
    <w:multiLevelType w:val="hybridMultilevel"/>
    <w:tmpl w:val="E2F68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5BF"/>
    <w:rsid w:val="000B3C98"/>
    <w:rsid w:val="001865BF"/>
    <w:rsid w:val="001F5354"/>
    <w:rsid w:val="00223128"/>
    <w:rsid w:val="00244602"/>
    <w:rsid w:val="00374ACA"/>
    <w:rsid w:val="003D2317"/>
    <w:rsid w:val="004D6458"/>
    <w:rsid w:val="0075262A"/>
    <w:rsid w:val="007D239D"/>
    <w:rsid w:val="008638A6"/>
    <w:rsid w:val="0092297D"/>
    <w:rsid w:val="009D758B"/>
    <w:rsid w:val="009F2B84"/>
    <w:rsid w:val="00C72774"/>
    <w:rsid w:val="00CB3C7E"/>
    <w:rsid w:val="00D04ECA"/>
    <w:rsid w:val="00EA593C"/>
    <w:rsid w:val="00F847FB"/>
    <w:rsid w:val="00FB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4F189-0E58-4F1D-B848-97E1F595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865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865B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1865BF"/>
  </w:style>
  <w:style w:type="paragraph" w:styleId="Pieddepage">
    <w:name w:val="footer"/>
    <w:basedOn w:val="Normal"/>
    <w:link w:val="PieddepageCar"/>
    <w:uiPriority w:val="99"/>
    <w:unhideWhenUsed/>
    <w:rsid w:val="001865B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65BF"/>
  </w:style>
  <w:style w:type="paragraph" w:styleId="Paragraphedeliste">
    <w:name w:val="List Paragraph"/>
    <w:basedOn w:val="Normal"/>
    <w:uiPriority w:val="34"/>
    <w:qFormat/>
    <w:rsid w:val="00C72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cid:image003.jpg@01D4614F.4B546600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ACV-CSC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Van Reeth</dc:creator>
  <cp:keywords/>
  <dc:description/>
  <cp:lastModifiedBy>Hülya Akkas</cp:lastModifiedBy>
  <cp:revision>2</cp:revision>
  <dcterms:created xsi:type="dcterms:W3CDTF">2019-05-29T07:29:00Z</dcterms:created>
  <dcterms:modified xsi:type="dcterms:W3CDTF">2019-05-29T07:29:00Z</dcterms:modified>
</cp:coreProperties>
</file>